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D26496" w:rsidRDefault="00B851F1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r w:rsidRPr="00B851F1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Trattativa Diretta sul MEPA </w:t>
            </w:r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per</w:t>
            </w:r>
            <w:r w:rsid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l’affidamento della fornitura </w:t>
            </w:r>
            <w:r w:rsidR="00CF7AD5" w:rsidRP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del farmaco </w:t>
            </w:r>
            <w:proofErr w:type="spellStart"/>
            <w:r w:rsidR="00214FFE" w:rsidRPr="00214FFE">
              <w:rPr>
                <w:rFonts w:ascii="Palatino Linotype" w:hAnsi="Palatino Linotype"/>
                <w:b/>
                <w:bCs/>
                <w:sz w:val="24"/>
                <w:szCs w:val="24"/>
              </w:rPr>
              <w:t>Duodopa</w:t>
            </w:r>
            <w:proofErr w:type="spellEnd"/>
            <w:r w:rsidR="00214FFE" w:rsidRPr="00214FFE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7fl 10 ml 240 +12mg/ml</w:t>
            </w:r>
            <w:r w:rsid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, </w:t>
            </w:r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ai sensi dell’a</w:t>
            </w:r>
            <w:bookmarkStart w:id="0" w:name="_Hlk77846889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rt. 50, comma 1 del </w:t>
            </w:r>
            <w:proofErr w:type="spellStart"/>
            <w:proofErr w:type="gramStart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D.Lgs</w:t>
            </w:r>
            <w:proofErr w:type="gramEnd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  <w:proofErr w:type="spellEnd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n. 36/2023</w:t>
            </w:r>
            <w:bookmarkEnd w:id="0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  <w:r w:rsid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TD - </w:t>
            </w:r>
            <w:r w:rsidR="00214FFE" w:rsidRPr="00214FFE">
              <w:rPr>
                <w:rFonts w:ascii="Palatino Linotype" w:hAnsi="Palatino Linotype"/>
                <w:b/>
                <w:bCs/>
                <w:sz w:val="24"/>
                <w:szCs w:val="24"/>
              </w:rPr>
              <w:t>6108038</w:t>
            </w:r>
            <w:bookmarkStart w:id="1" w:name="_GoBack"/>
            <w:bookmarkEnd w:id="1"/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214FFE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3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214FFE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3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214FFE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214FFE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14FFE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B851F1"/>
    <w:rsid w:val="00C166DC"/>
    <w:rsid w:val="00CF7AD5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6279</Words>
  <Characters>36506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Filomena Pozzuoli</cp:lastModifiedBy>
  <cp:revision>5</cp:revision>
  <dcterms:created xsi:type="dcterms:W3CDTF">2024-04-19T06:37:00Z</dcterms:created>
  <dcterms:modified xsi:type="dcterms:W3CDTF">2026-03-02T09:50:00Z</dcterms:modified>
</cp:coreProperties>
</file>